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center"/>
        <w:rPr>
          <w:rStyle w:val="a3"/>
          <w:rFonts w:asciiTheme="minorHAnsi" w:hAnsiTheme="minorHAnsi" w:cstheme="minorHAnsi"/>
          <w:b/>
          <w:color w:val="000000"/>
          <w:sz w:val="28"/>
          <w:szCs w:val="28"/>
        </w:rPr>
      </w:pPr>
      <w:r w:rsidRPr="00757027">
        <w:rPr>
          <w:rStyle w:val="a3"/>
          <w:rFonts w:ascii="Arial" w:hAnsi="Arial" w:cs="Arial"/>
          <w:b/>
          <w:color w:val="000000"/>
          <w:sz w:val="28"/>
          <w:szCs w:val="28"/>
        </w:rPr>
        <w:t xml:space="preserve">Официальное разъяснение Отдела внешних церковных связей о </w:t>
      </w:r>
      <w:r w:rsidRPr="00757027">
        <w:rPr>
          <w:rStyle w:val="a3"/>
          <w:rFonts w:asciiTheme="minorHAnsi" w:hAnsiTheme="minorHAnsi" w:cstheme="minorHAnsi"/>
          <w:b/>
          <w:color w:val="000000"/>
          <w:sz w:val="28"/>
          <w:szCs w:val="28"/>
        </w:rPr>
        <w:t xml:space="preserve">предстоящем </w:t>
      </w:r>
      <w:proofErr w:type="spellStart"/>
      <w:r w:rsidRPr="00757027">
        <w:rPr>
          <w:rStyle w:val="a3"/>
          <w:rFonts w:asciiTheme="minorHAnsi" w:hAnsiTheme="minorHAnsi" w:cstheme="minorHAnsi"/>
          <w:b/>
          <w:color w:val="000000"/>
          <w:sz w:val="28"/>
          <w:szCs w:val="28"/>
        </w:rPr>
        <w:t>Всеправославном</w:t>
      </w:r>
      <w:proofErr w:type="spellEnd"/>
      <w:r w:rsidRPr="00757027">
        <w:rPr>
          <w:rStyle w:val="a3"/>
          <w:rFonts w:asciiTheme="minorHAnsi" w:hAnsiTheme="minorHAnsi" w:cstheme="minorHAnsi"/>
          <w:b/>
          <w:color w:val="000000"/>
          <w:sz w:val="28"/>
          <w:szCs w:val="28"/>
        </w:rPr>
        <w:t xml:space="preserve"> Соборе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В связи с поступающими в адрес различных церковных учреждений обращениями, касающимися предстоящего </w:t>
      </w:r>
      <w:proofErr w:type="spellStart"/>
      <w:r w:rsidRPr="00757027">
        <w:rPr>
          <w:rStyle w:val="a3"/>
          <w:rFonts w:asciiTheme="minorHAnsi" w:hAnsiTheme="minorHAnsi" w:cstheme="minorHAnsi"/>
          <w:color w:val="000000"/>
          <w:szCs w:val="18"/>
        </w:rPr>
        <w:t>Всеправославного</w:t>
      </w:r>
      <w:proofErr w:type="spellEnd"/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 Собора, официальный сайт Русской Православной Церкви публикует официальное разъяснение</w:t>
      </w:r>
      <w:r w:rsidRPr="00757027">
        <w:rPr>
          <w:rStyle w:val="apple-converted-space"/>
          <w:rFonts w:asciiTheme="minorHAnsi" w:hAnsiTheme="minorHAnsi" w:cstheme="minorHAnsi"/>
          <w:i/>
          <w:iCs/>
          <w:color w:val="000000"/>
          <w:szCs w:val="18"/>
        </w:rPr>
        <w:t> </w:t>
      </w:r>
      <w:hyperlink r:id="rId5" w:history="1">
        <w:r w:rsidRPr="00757027">
          <w:rPr>
            <w:rStyle w:val="a4"/>
            <w:rFonts w:asciiTheme="minorHAnsi" w:hAnsiTheme="minorHAnsi" w:cstheme="minorHAnsi"/>
            <w:i/>
            <w:iCs/>
            <w:color w:val="3469B7"/>
            <w:szCs w:val="18"/>
          </w:rPr>
          <w:t>Отдела внешних церковных связей</w:t>
        </w:r>
      </w:hyperlink>
      <w:r w:rsidRPr="00757027">
        <w:rPr>
          <w:rStyle w:val="a3"/>
          <w:rFonts w:asciiTheme="minorHAnsi" w:hAnsiTheme="minorHAnsi" w:cstheme="minorHAnsi"/>
          <w:color w:val="000000"/>
          <w:szCs w:val="18"/>
        </w:rPr>
        <w:t> Московского Патриархата.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Святой и Великий Собор Пра</w:t>
      </w:r>
      <w:bookmarkStart w:id="0" w:name="_GoBack"/>
      <w:bookmarkEnd w:id="0"/>
      <w:r w:rsidRPr="00757027">
        <w:rPr>
          <w:rFonts w:asciiTheme="minorHAnsi" w:hAnsiTheme="minorHAnsi" w:cstheme="minorHAnsi"/>
          <w:color w:val="000000"/>
          <w:szCs w:val="18"/>
        </w:rPr>
        <w:t xml:space="preserve">вославной Церкви, проведение которого на острове Крит запланировано на период с 18 по 27 июня 2016 года, не будет обсуждать догматических вопросов, которые уже обсуждены Вселенскими Соборами. Созыв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Всеправославного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Собора не связан и с влиянием тех или иных политических сил или общемировых процессов, поскольку его подготовка, продолжающаяся с 1961 года, началась и развивалась в совсем иных исторических и политических условиях.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Предстоящий Собор не является и не может явиться «Восьмым Вселенским Собором». Многие церковные писатели древности, в том числе почитаемые в лике святых, именовали Восьмым Вселенским собор, состоявшийся в Константинополе в 879-880 годах, на котором были осуждены добавления к Символу веры. Что же касается Собора, который созывается на Крите, то, как ясно заявил Святейший Патриарх Московский и всея Руси Кирилл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hyperlink r:id="rId6" w:history="1">
        <w:r w:rsidRPr="00757027">
          <w:rPr>
            <w:rStyle w:val="a4"/>
            <w:rFonts w:asciiTheme="minorHAnsi" w:hAnsiTheme="minorHAnsi" w:cstheme="minorHAnsi"/>
            <w:color w:val="3469B7"/>
            <w:szCs w:val="18"/>
          </w:rPr>
          <w:t>на Архиерейском Соборе</w:t>
        </w:r>
      </w:hyperlink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Fonts w:asciiTheme="minorHAnsi" w:hAnsiTheme="minorHAnsi" w:cstheme="minorHAnsi"/>
          <w:color w:val="000000"/>
          <w:szCs w:val="18"/>
        </w:rPr>
        <w:t>Русской Православной Церкви 2 февраля 2016 года, предстоящий Собор 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«мы не называем Вселенским. В отличие от древних Вселенских Соборов, он не призван решать </w:t>
      </w:r>
      <w:proofErr w:type="spellStart"/>
      <w:r w:rsidRPr="00757027">
        <w:rPr>
          <w:rStyle w:val="a3"/>
          <w:rFonts w:asciiTheme="minorHAnsi" w:hAnsiTheme="minorHAnsi" w:cstheme="minorHAnsi"/>
          <w:color w:val="000000"/>
          <w:szCs w:val="18"/>
        </w:rPr>
        <w:t>вероучительные</w:t>
      </w:r>
      <w:proofErr w:type="spellEnd"/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 вопросы, так как они давно решены и не подлежат пересмотру. Он также не призван вносить какие-либо новшества в литургическую жизнь Церкви, в ее канонический строй»</w:t>
      </w:r>
      <w:r w:rsidRPr="00757027">
        <w:rPr>
          <w:rFonts w:asciiTheme="minorHAnsi" w:hAnsiTheme="minorHAnsi" w:cstheme="minorHAnsi"/>
          <w:color w:val="000000"/>
          <w:szCs w:val="18"/>
        </w:rPr>
        <w:t>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proofErr w:type="gramStart"/>
      <w:r w:rsidRPr="00757027">
        <w:rPr>
          <w:rFonts w:asciiTheme="minorHAnsi" w:hAnsiTheme="minorHAnsi" w:cstheme="minorHAnsi"/>
          <w:color w:val="000000"/>
          <w:szCs w:val="18"/>
        </w:rPr>
        <w:t xml:space="preserve">Предметом рассмотрения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Всеправославного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Собора станут лишь те вопросы, которые в силу исторических причин не получили общепризнанного решения в церковном праве, как, например, вопрос о сотрудничестве в духовном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окормлении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православных верующих, проживающих за пределами канонических границ Поместных Православных Церквей.</w:t>
      </w:r>
      <w:proofErr w:type="gramEnd"/>
      <w:r w:rsidRPr="00757027">
        <w:rPr>
          <w:rFonts w:asciiTheme="minorHAnsi" w:hAnsiTheme="minorHAnsi" w:cstheme="minorHAnsi"/>
          <w:color w:val="000000"/>
          <w:szCs w:val="18"/>
        </w:rPr>
        <w:t xml:space="preserve"> Святой и Великий Собор также призван выразить согласованное и авторитетное мнение Православной Церкви по некоторым актуальным проблемам современного мира.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На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hyperlink r:id="rId7" w:history="1">
        <w:r w:rsidRPr="00757027">
          <w:rPr>
            <w:rStyle w:val="a4"/>
            <w:rFonts w:asciiTheme="minorHAnsi" w:hAnsiTheme="minorHAnsi" w:cstheme="minorHAnsi"/>
            <w:color w:val="3469B7"/>
            <w:szCs w:val="18"/>
          </w:rPr>
          <w:t>состоявшемся</w:t>
        </w:r>
      </w:hyperlink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Fonts w:asciiTheme="minorHAnsi" w:hAnsiTheme="minorHAnsi" w:cstheme="minorHAnsi"/>
          <w:color w:val="000000"/>
          <w:szCs w:val="18"/>
        </w:rPr>
        <w:t>с 21 по 28 января сего года Собрании Предстоятелей Православных Церквей было принято решение о вынесении на рассмотрение предстоящего Собора проектов шести документов. По настоянию Русской Православной Церкви все эти проекты были опубликованы, в том числе на официальных сайтах Московской Патриархии (</w:t>
      </w:r>
      <w:hyperlink r:id="rId8" w:history="1">
        <w:r w:rsidRPr="00757027">
          <w:rPr>
            <w:rStyle w:val="a4"/>
            <w:rFonts w:asciiTheme="minorHAnsi" w:hAnsiTheme="minorHAnsi" w:cstheme="minorHAnsi"/>
            <w:color w:val="3469B7"/>
            <w:szCs w:val="18"/>
          </w:rPr>
          <w:t>www.patriarchia.ru/db/document/4361821/</w:t>
        </w:r>
      </w:hyperlink>
      <w:r w:rsidRPr="00757027">
        <w:rPr>
          <w:rFonts w:asciiTheme="minorHAnsi" w:hAnsiTheme="minorHAnsi" w:cstheme="minorHAnsi"/>
          <w:color w:val="000000"/>
          <w:szCs w:val="18"/>
        </w:rPr>
        <w:t>) и Отдела внешних церковных связей Московского Патриархата (</w:t>
      </w:r>
      <w:hyperlink r:id="rId9" w:tgtFrame="_blank" w:history="1">
        <w:r w:rsidRPr="00757027">
          <w:rPr>
            <w:rStyle w:val="a4"/>
            <w:rFonts w:asciiTheme="minorHAnsi" w:hAnsiTheme="minorHAnsi" w:cstheme="minorHAnsi"/>
            <w:color w:val="3469B7"/>
            <w:szCs w:val="18"/>
          </w:rPr>
          <w:t>www.mospat.ru</w:t>
        </w:r>
      </w:hyperlink>
      <w:r w:rsidRPr="00757027">
        <w:rPr>
          <w:rFonts w:asciiTheme="minorHAnsi" w:hAnsiTheme="minorHAnsi" w:cstheme="minorHAnsi"/>
          <w:color w:val="000000"/>
          <w:szCs w:val="18"/>
        </w:rPr>
        <w:t xml:space="preserve">). </w:t>
      </w:r>
      <w:proofErr w:type="gramStart"/>
      <w:r w:rsidRPr="00757027">
        <w:rPr>
          <w:rFonts w:asciiTheme="minorHAnsi" w:hAnsiTheme="minorHAnsi" w:cstheme="minorHAnsi"/>
          <w:color w:val="000000"/>
          <w:szCs w:val="18"/>
        </w:rPr>
        <w:t xml:space="preserve">Ознакомившись с опубликованными проектами соборных решений, любой заинтересованный член Церкви имеет возможность убедиться, что опасения относительно пересмотра на Соборе церковных правил, как то: отмена монашества, введение женатого епископата и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второбрачия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духовенства, сокращение или отмена постов, переход всех Поместных Церквей на новый календарь, а также подписание унии с Римско-Католической Церковью и объединение с инославными конфессиями — беспочвенны.</w:t>
      </w:r>
      <w:proofErr w:type="gramEnd"/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Так, например, в документе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«Важность поста и его соблюдение сегодня»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Fonts w:asciiTheme="minorHAnsi" w:hAnsiTheme="minorHAnsi" w:cstheme="minorHAnsi"/>
          <w:color w:val="000000"/>
          <w:szCs w:val="18"/>
        </w:rPr>
        <w:t xml:space="preserve">не только не отменяются существующие в Православной Церкви посты, но и впервые (!) провозглашается общеобязательный характер Рождественского, Петрова и Успенского </w:t>
      </w:r>
      <w:r w:rsidRPr="00757027">
        <w:rPr>
          <w:rFonts w:asciiTheme="minorHAnsi" w:hAnsiTheme="minorHAnsi" w:cstheme="minorHAnsi"/>
          <w:color w:val="000000"/>
          <w:szCs w:val="18"/>
        </w:rPr>
        <w:lastRenderedPageBreak/>
        <w:t xml:space="preserve">постов, которые, в отличие от поста Святой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Четыредесятницы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>, не были в древнюю эпоху закреплены в священных канонах.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Восполнить недостающие нормы церковного права призван и документ по теме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«Автономия и способ ее провозглашения»</w:t>
      </w:r>
      <w:r w:rsidRPr="00757027">
        <w:rPr>
          <w:rFonts w:asciiTheme="minorHAnsi" w:hAnsiTheme="minorHAnsi" w:cstheme="minorHAnsi"/>
          <w:color w:val="000000"/>
          <w:szCs w:val="18"/>
        </w:rPr>
        <w:t>, проект которого канонически закрепляет право каждой автокефальной Церкви самостоятельно предоставить какой-либо своей части ту или иную степень автономии.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Проект документа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«Таинство брака и препятствия к нему»</w:t>
      </w:r>
      <w:r w:rsidRPr="00757027">
        <w:rPr>
          <w:rFonts w:asciiTheme="minorHAnsi" w:hAnsiTheme="minorHAnsi" w:cstheme="minorHAnsi"/>
          <w:color w:val="000000"/>
          <w:szCs w:val="18"/>
        </w:rPr>
        <w:t>, в частности, подтверждает невозможность вступления в брак лицам, облеченным священным саном или принявшим монашеский постриг.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Отраженная в проекте еще одного соборного документа Проблема канонического положения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православной диаспоры</w:t>
      </w:r>
      <w:r w:rsidRPr="00757027">
        <w:rPr>
          <w:rFonts w:asciiTheme="minorHAnsi" w:hAnsiTheme="minorHAnsi" w:cstheme="minorHAnsi"/>
          <w:color w:val="000000"/>
          <w:szCs w:val="18"/>
        </w:rPr>
        <w:t xml:space="preserve">, то есть верующих, живущих за географическими пределами той или иной Поместной Православной Церкви, до настоящего времени не имела решения в церковных канонах, поскольку в своем нынешнем виде возникла лишь в двадцатом столетии. Проект решения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Всеправославного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Собора по данному вопросу направлен на укрепление взаимной помощи православных через создание в разных регионах мира Епископских собраний, в которые на равных правах входят канонические епископы, несущие свое служение в данных регионах.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Документ по теме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«Календарный вопрос»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Fonts w:asciiTheme="minorHAnsi" w:hAnsiTheme="minorHAnsi" w:cstheme="minorHAnsi"/>
          <w:color w:val="000000"/>
          <w:szCs w:val="18"/>
        </w:rPr>
        <w:t xml:space="preserve">по инициативе Русской Православной Церкви и в соответствии с решением уже упомянутого Собрания Предстоятелей, вовсе исключен из повестки дня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Всеправославного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Собора.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Обращенный не только к чадам церковным, но и к внешнему миру документ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«Миссия Православной Церкви в современном мире»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Fonts w:asciiTheme="minorHAnsi" w:hAnsiTheme="minorHAnsi" w:cstheme="minorHAnsi"/>
          <w:color w:val="000000"/>
          <w:szCs w:val="18"/>
        </w:rPr>
        <w:t>раскрывает духовные причины кризиса в экономической, политической и социальной жизни многих государств, связанные с отходом современного общества от основных нравственных ценностей христианства.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Вопреки злонамеренно распространяющимся слухам, в документе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«Отношения Православной Церкви с остальным христианским миром»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Fonts w:asciiTheme="minorHAnsi" w:hAnsiTheme="minorHAnsi" w:cstheme="minorHAnsi"/>
          <w:color w:val="000000"/>
          <w:szCs w:val="18"/>
        </w:rPr>
        <w:t xml:space="preserve">никоим образом не утверждается уния с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римо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-католиками, а инославные сообщества не именуются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равночестными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или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равноспасительными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наряду с Церковью Православной. Опасения относительно того, что цель документа состоит якобы в утверждении экуменизма как некоего учения, обязательного для всех православных, не имеют под собой никаких оснований. </w:t>
      </w:r>
      <w:proofErr w:type="gramStart"/>
      <w:r w:rsidRPr="00757027">
        <w:rPr>
          <w:rFonts w:asciiTheme="minorHAnsi" w:hAnsiTheme="minorHAnsi" w:cstheme="minorHAnsi"/>
          <w:color w:val="000000"/>
          <w:szCs w:val="18"/>
        </w:rPr>
        <w:t>Само выражение</w:t>
      </w:r>
      <w:proofErr w:type="gramEnd"/>
      <w:r w:rsidRPr="00757027">
        <w:rPr>
          <w:rFonts w:asciiTheme="minorHAnsi" w:hAnsiTheme="minorHAnsi" w:cstheme="minorHAnsi"/>
          <w:color w:val="000000"/>
          <w:szCs w:val="18"/>
        </w:rPr>
        <w:t xml:space="preserve"> «экуменическое движение» в документе употребляется исключительно в историческом контексте для описания реалий прошлого. При этом в проекте документа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Всеправославного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Собора недвусмысленно обозначены единственно приемлемые для Православной Церкви критерии участия в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межхристианских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контактах. Так, в нем прямо говорится о том, что отношения Православной Церкви с инославными сообществами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«должны строиться на скорейшем и более правильном уяснении ими всей </w:t>
      </w:r>
      <w:proofErr w:type="spellStart"/>
      <w:r w:rsidRPr="00757027">
        <w:rPr>
          <w:rStyle w:val="a3"/>
          <w:rFonts w:asciiTheme="minorHAnsi" w:hAnsiTheme="minorHAnsi" w:cstheme="minorHAnsi"/>
          <w:color w:val="000000"/>
          <w:szCs w:val="18"/>
        </w:rPr>
        <w:t>экклезиологической</w:t>
      </w:r>
      <w:proofErr w:type="spellEnd"/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 тематики, особенно в области учения о таинствах, благодати, священстве и апостольском преемстве в целом»</w:t>
      </w:r>
      <w:r w:rsidRPr="00757027">
        <w:rPr>
          <w:rFonts w:asciiTheme="minorHAnsi" w:hAnsiTheme="minorHAnsi" w:cstheme="minorHAnsi"/>
          <w:color w:val="000000"/>
          <w:szCs w:val="18"/>
        </w:rPr>
        <w:t>. Что касается отношения к Всемирному совету церквей, в документе отмечается, что Православная Церковь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«не принимает идею "равенства конфессий" и не может воспринимать единство Церкви как некий межконфессиональный компромисс»</w:t>
      </w:r>
      <w:r w:rsidRPr="00757027">
        <w:rPr>
          <w:rFonts w:asciiTheme="minorHAnsi" w:hAnsiTheme="minorHAnsi" w:cstheme="minorHAnsi"/>
          <w:color w:val="000000"/>
          <w:szCs w:val="18"/>
        </w:rPr>
        <w:t>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 xml:space="preserve">Необходимо также отметить, что вступление Русской Православной Церкви в данную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межхристианскую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организацию стало возможным лишь после принятия ею в 1950 году </w:t>
      </w:r>
      <w:r w:rsidRPr="00757027">
        <w:rPr>
          <w:rFonts w:asciiTheme="minorHAnsi" w:hAnsiTheme="minorHAnsi" w:cstheme="minorHAnsi"/>
          <w:color w:val="000000"/>
          <w:szCs w:val="18"/>
        </w:rPr>
        <w:lastRenderedPageBreak/>
        <w:t>«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Торонтской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декларации», которая по сей день остается одним из ее основополагающих документов. Декларация подчеркивает, что 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«Всемирный совет церквей не является и никогда не должен стать </w:t>
      </w:r>
      <w:proofErr w:type="spellStart"/>
      <w:r w:rsidRPr="00757027">
        <w:rPr>
          <w:rStyle w:val="a3"/>
          <w:rFonts w:asciiTheme="minorHAnsi" w:hAnsiTheme="minorHAnsi" w:cstheme="minorHAnsi"/>
          <w:color w:val="000000"/>
          <w:szCs w:val="18"/>
        </w:rPr>
        <w:t>сверх-Церковью</w:t>
      </w:r>
      <w:proofErr w:type="spellEnd"/>
      <w:r w:rsidRPr="00757027">
        <w:rPr>
          <w:rStyle w:val="a3"/>
          <w:rFonts w:asciiTheme="minorHAnsi" w:hAnsiTheme="minorHAnsi" w:cstheme="minorHAnsi"/>
          <w:color w:val="000000"/>
          <w:szCs w:val="18"/>
        </w:rPr>
        <w:t>»</w:t>
      </w:r>
      <w:r w:rsidRPr="00757027">
        <w:rPr>
          <w:rFonts w:asciiTheme="minorHAnsi" w:hAnsiTheme="minorHAnsi" w:cstheme="minorHAnsi"/>
          <w:color w:val="000000"/>
          <w:szCs w:val="18"/>
        </w:rPr>
        <w:t>, его цель — лишь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«способствовать изучению и обсуждению вопросов единства Церкви»</w:t>
      </w:r>
      <w:r w:rsidRPr="00757027">
        <w:rPr>
          <w:rFonts w:asciiTheme="minorHAnsi" w:hAnsiTheme="minorHAnsi" w:cstheme="minorHAnsi"/>
          <w:color w:val="000000"/>
          <w:szCs w:val="18"/>
        </w:rPr>
        <w:t>. Как особо оговорено,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«членство во Всемирном Совете не подразумевает, что каждая Церковь должна рассматривать другие Церкви-члены как Церкви в истинном и полном смысле этого слова</w:t>
      </w:r>
      <w:proofErr w:type="gramStart"/>
      <w:r w:rsidRPr="00757027">
        <w:rPr>
          <w:rStyle w:val="a3"/>
          <w:rFonts w:asciiTheme="minorHAnsi" w:hAnsiTheme="minorHAnsi" w:cstheme="minorHAnsi"/>
          <w:color w:val="000000"/>
          <w:szCs w:val="18"/>
        </w:rPr>
        <w:t>… Н</w:t>
      </w:r>
      <w:proofErr w:type="gramEnd"/>
      <w:r w:rsidRPr="00757027">
        <w:rPr>
          <w:rStyle w:val="a3"/>
          <w:rFonts w:asciiTheme="minorHAnsi" w:hAnsiTheme="minorHAnsi" w:cstheme="minorHAnsi"/>
          <w:color w:val="000000"/>
          <w:szCs w:val="18"/>
        </w:rPr>
        <w:t>и одна Церковь в силу своего членства во Всемирном Совете не обязана замалчивать, сокращать или изменять своё исповедание истины в его полноте»</w:t>
      </w:r>
      <w:r w:rsidRPr="00757027">
        <w:rPr>
          <w:rFonts w:asciiTheme="minorHAnsi" w:hAnsiTheme="minorHAnsi" w:cstheme="minorHAnsi"/>
          <w:color w:val="000000"/>
          <w:szCs w:val="18"/>
        </w:rPr>
        <w:t xml:space="preserve">. Принятие данных принципов Всемирным советом церквей предоставило Православной Церкви возможность, ни в </w:t>
      </w:r>
      <w:proofErr w:type="gramStart"/>
      <w:r w:rsidRPr="00757027">
        <w:rPr>
          <w:rFonts w:asciiTheme="minorHAnsi" w:hAnsiTheme="minorHAnsi" w:cstheme="minorHAnsi"/>
          <w:color w:val="000000"/>
          <w:szCs w:val="18"/>
        </w:rPr>
        <w:t>чем</w:t>
      </w:r>
      <w:proofErr w:type="gramEnd"/>
      <w:r w:rsidRPr="00757027">
        <w:rPr>
          <w:rFonts w:asciiTheme="minorHAnsi" w:hAnsiTheme="minorHAnsi" w:cstheme="minorHAnsi"/>
          <w:color w:val="000000"/>
          <w:szCs w:val="18"/>
        </w:rPr>
        <w:t xml:space="preserve"> не погрешая против своего вероучения, беспрепятственно свидетельствовать инославным христианам об истине Христовой, о том, что восстановление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богозаповеданного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единства христиан возможно лишь в лоне Единой Святой Соборной и Апостольской Церкви, каковой и является Православная Церковь (что также ясно указано в подготовленном проекте).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Изложенные в «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Торонтской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декларации» положения удовлетворяют и требованиям, которые, согласно принятому Архиерейским Собором 2000 года документу «Основные принципы отношения Русской Православной Церкви к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инославию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», необходимы для членства Русской Церкви в различных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межхристианских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организациях. В соответствии с данным документом Московский Патриархат не может быть членом организаций, в которых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«устав, правила или процедура требуют отказа от вероучения или традиций Православной Церкви»,</w:t>
      </w:r>
      <w:r w:rsidRPr="00757027">
        <w:rPr>
          <w:rStyle w:val="apple-converted-space"/>
          <w:rFonts w:asciiTheme="minorHAnsi" w:hAnsiTheme="minorHAnsi" w:cstheme="minorHAnsi"/>
          <w:i/>
          <w:iCs/>
          <w:color w:val="000000"/>
          <w:szCs w:val="18"/>
        </w:rPr>
        <w:t> </w:t>
      </w:r>
      <w:r w:rsidRPr="00757027">
        <w:rPr>
          <w:rFonts w:asciiTheme="minorHAnsi" w:hAnsiTheme="minorHAnsi" w:cstheme="minorHAnsi"/>
          <w:color w:val="000000"/>
          <w:szCs w:val="18"/>
        </w:rPr>
        <w:t>а </w:t>
      </w:r>
      <w:r w:rsidRPr="00757027">
        <w:rPr>
          <w:rStyle w:val="apple-converted-space"/>
          <w:rFonts w:asciiTheme="minorHAnsi" w:hAnsiTheme="minorHAnsi" w:cstheme="minorHAnsi"/>
          <w:i/>
          <w:iCs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«Православная Церковь не имеет возможности свидетельствовать о себе как о Единой Святой Соборной и Апостольской Церкви»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Fonts w:asciiTheme="minorHAnsi" w:hAnsiTheme="minorHAnsi" w:cstheme="minorHAnsi"/>
          <w:color w:val="000000"/>
          <w:szCs w:val="18"/>
        </w:rPr>
        <w:t>(пункт 5.2).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Согласно тому же документу,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«свидетельство не может быть монологом — оно предполагает </w:t>
      </w:r>
      <w:proofErr w:type="gramStart"/>
      <w:r w:rsidRPr="00757027">
        <w:rPr>
          <w:rStyle w:val="a3"/>
          <w:rFonts w:asciiTheme="minorHAnsi" w:hAnsiTheme="minorHAnsi" w:cstheme="minorHAnsi"/>
          <w:color w:val="000000"/>
          <w:szCs w:val="18"/>
        </w:rPr>
        <w:t>слышащих</w:t>
      </w:r>
      <w:proofErr w:type="gramEnd"/>
      <w:r w:rsidRPr="00757027">
        <w:rPr>
          <w:rStyle w:val="a3"/>
          <w:rFonts w:asciiTheme="minorHAnsi" w:hAnsiTheme="minorHAnsi" w:cstheme="minorHAnsi"/>
          <w:color w:val="000000"/>
          <w:szCs w:val="18"/>
        </w:rPr>
        <w:t>, предполагает общение. Диалог подразумевает две стороны, взаимную открытость к общению, готовность к пониманию»</w:t>
      </w:r>
      <w:r w:rsidRPr="00757027">
        <w:rPr>
          <w:rFonts w:asciiTheme="minorHAnsi" w:hAnsiTheme="minorHAnsi" w:cstheme="minorHAnsi"/>
          <w:color w:val="000000"/>
          <w:szCs w:val="18"/>
        </w:rPr>
        <w:t>. Очевидно, что такой диалог будет едва ли возможен, если одна из его сторон будет прямо называть другую еретическим сообществом. Об этом же Святейший Патриарх Московский и всея Руси Кирилл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hyperlink r:id="rId10" w:history="1">
        <w:r w:rsidRPr="00757027">
          <w:rPr>
            <w:rStyle w:val="a4"/>
            <w:rFonts w:asciiTheme="minorHAnsi" w:hAnsiTheme="minorHAnsi" w:cstheme="minorHAnsi"/>
            <w:color w:val="3469B7"/>
            <w:szCs w:val="18"/>
          </w:rPr>
          <w:t>говорил</w:t>
        </w:r>
      </w:hyperlink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Fonts w:asciiTheme="minorHAnsi" w:hAnsiTheme="minorHAnsi" w:cstheme="minorHAnsi"/>
          <w:color w:val="000000"/>
          <w:szCs w:val="18"/>
        </w:rPr>
        <w:t>в своей недавней проповеди в Неделю Торжества Православия: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«Как только вы скажете человеку, что он еретик, вы закрываете всякую возможность общения с ним — он перестает вас слышать и становится вашим врагом, ведь он себя еретиком не считает и воспринимает эти слова как оскорбление»</w:t>
      </w:r>
      <w:r w:rsidRPr="00757027">
        <w:rPr>
          <w:rFonts w:asciiTheme="minorHAnsi" w:hAnsiTheme="minorHAnsi" w:cstheme="minorHAnsi"/>
          <w:color w:val="000000"/>
          <w:szCs w:val="18"/>
        </w:rPr>
        <w:t xml:space="preserve">. Святитель Марк Ефесский, выступавший на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Ферраро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>-Флорентийском Соборе с обличениями заблуждений латинства, обращаясь к Римскому Папе, называл его не иначе как «Святейшим Отцом» и «Блаженнейшим Папой Ветхого Рима», а соборные прения с католиками описывал такими словами: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«Сегодня члены Тела Господня, ранее разделенные и рассеченные в течение многих веков, спешат к взаимному единению!»</w:t>
      </w:r>
      <w:r w:rsidRPr="00757027">
        <w:rPr>
          <w:rFonts w:asciiTheme="minorHAnsi" w:hAnsiTheme="minorHAnsi" w:cstheme="minorHAnsi"/>
          <w:color w:val="000000"/>
          <w:szCs w:val="18"/>
        </w:rPr>
        <w:t xml:space="preserve">. Чтобы узнать, как в действительности думал и поступал святитель, следует ознакомиться с книгой архимандрита Амвросия (Погодина) «Святитель Марк Ефесский и Флорентийская уния», где приведены подлинные его выступления на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Ферраро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-Флорентийском соборе и после собора. Святитель делал все, чтобы во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взаимоуважительном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диалоге склонить своих оппонентов к возвращению на путь истины. Когда же стало понятно, что это невозможно, он мужественно противостал латинянам, защищая чистоту Православия.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 xml:space="preserve">Именно так поступает Святейший Патриарх Кирилл, ревностно защищая православную веру и отстаивая интересы Русской Православной Церкви в диалоге с инославными, иноверными и неверующими. Уклонение от такого диалога было бы преступлением </w:t>
      </w:r>
      <w:r w:rsidRPr="00757027">
        <w:rPr>
          <w:rFonts w:asciiTheme="minorHAnsi" w:hAnsiTheme="minorHAnsi" w:cstheme="minorHAnsi"/>
          <w:color w:val="000000"/>
          <w:szCs w:val="18"/>
        </w:rPr>
        <w:lastRenderedPageBreak/>
        <w:t>перед Господом, повелевшим Своим апостолам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идти и учить все народы, крестя их во имя Отца и Сына и </w:t>
      </w:r>
      <w:proofErr w:type="spellStart"/>
      <w:r w:rsidRPr="00757027">
        <w:rPr>
          <w:rStyle w:val="a3"/>
          <w:rFonts w:asciiTheme="minorHAnsi" w:hAnsiTheme="minorHAnsi" w:cstheme="minorHAnsi"/>
          <w:color w:val="000000"/>
          <w:szCs w:val="18"/>
        </w:rPr>
        <w:t>Святаго</w:t>
      </w:r>
      <w:proofErr w:type="spellEnd"/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 Духа, уча их соблюдать всё, что Он заповедал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Fonts w:asciiTheme="minorHAnsi" w:hAnsiTheme="minorHAnsi" w:cstheme="minorHAnsi"/>
          <w:color w:val="000000"/>
          <w:szCs w:val="18"/>
        </w:rPr>
        <w:t xml:space="preserve">(Мф. 28:19-20). Если бы апостолы сидели взаперти, избегая любого контакта с иноверными, проповедь Евангелия Христова никогда бы не вышла за пределы Сионской горницы.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Гнушение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людьми другой веры или иных взглядов уподобляет человека фарисеям, главным опасением которых было: как бы не оскверниться от соприкосновения с теми, кто с их точки зрения неправо веровал.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Именно фарисеям, а не апостолам и не святителю Марку Ефесскому уподобляются те гор</w:t>
      </w:r>
      <w:proofErr w:type="gramStart"/>
      <w:r w:rsidRPr="00757027">
        <w:rPr>
          <w:rFonts w:asciiTheme="minorHAnsi" w:hAnsiTheme="minorHAnsi" w:cstheme="minorHAnsi"/>
          <w:color w:val="000000"/>
          <w:szCs w:val="18"/>
        </w:rPr>
        <w:t>е-</w:t>
      </w:r>
      <w:proofErr w:type="gramEnd"/>
      <w:r w:rsidRPr="00757027">
        <w:rPr>
          <w:rFonts w:asciiTheme="minorHAnsi" w:hAnsiTheme="minorHAnsi" w:cstheme="minorHAnsi"/>
          <w:color w:val="000000"/>
          <w:szCs w:val="18"/>
        </w:rPr>
        <w:t xml:space="preserve">«ревнители Православия», которые сегодня смущают народ Божий лживыми рассказами о якобы готовящемся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антихристовом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соборе. </w:t>
      </w:r>
      <w:proofErr w:type="gramStart"/>
      <w:r w:rsidRPr="00757027">
        <w:rPr>
          <w:rFonts w:asciiTheme="minorHAnsi" w:hAnsiTheme="minorHAnsi" w:cstheme="minorHAnsi"/>
          <w:color w:val="000000"/>
          <w:szCs w:val="18"/>
        </w:rPr>
        <w:t xml:space="preserve">Дело же апостолов и святителя Марка Ефесского продолжают те, кто без страха вступают в диалог с инославными — не ради достижения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вероучительных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компромиссов, а ради свидетельства о чистоте и истине православной веры, ради нахождения приемлемых форм взаимного сосуществования, ради спасения жизни гонимых христиан Ближнего Востока и Северной Африки, ради совместной защиты семьи как освященного Богом союза мужчины и женщины, ради защиты</w:t>
      </w:r>
      <w:proofErr w:type="gramEnd"/>
      <w:r w:rsidRPr="00757027">
        <w:rPr>
          <w:rFonts w:asciiTheme="minorHAnsi" w:hAnsiTheme="minorHAnsi" w:cstheme="minorHAnsi"/>
          <w:color w:val="000000"/>
          <w:szCs w:val="18"/>
        </w:rPr>
        <w:t xml:space="preserve"> жизни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нерожденных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младенцев, ради мира на земле.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 xml:space="preserve">Следует также отметить, что принятый на Собрании Предстоятелей Регламент работы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Всеправославного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Собора исключает возможность </w:t>
      </w:r>
      <w:proofErr w:type="gramStart"/>
      <w:r w:rsidRPr="00757027">
        <w:rPr>
          <w:rFonts w:asciiTheme="minorHAnsi" w:hAnsiTheme="minorHAnsi" w:cstheme="minorHAnsi"/>
          <w:color w:val="000000"/>
          <w:szCs w:val="18"/>
        </w:rPr>
        <w:t>рассмотрения</w:t>
      </w:r>
      <w:proofErr w:type="gramEnd"/>
      <w:r w:rsidRPr="00757027">
        <w:rPr>
          <w:rFonts w:asciiTheme="minorHAnsi" w:hAnsiTheme="minorHAnsi" w:cstheme="minorHAnsi"/>
          <w:color w:val="000000"/>
          <w:szCs w:val="18"/>
        </w:rPr>
        <w:t xml:space="preserve"> на нем </w:t>
      </w:r>
      <w:proofErr w:type="gramStart"/>
      <w:r w:rsidRPr="00757027">
        <w:rPr>
          <w:rFonts w:asciiTheme="minorHAnsi" w:hAnsiTheme="minorHAnsi" w:cstheme="minorHAnsi"/>
          <w:color w:val="000000"/>
          <w:szCs w:val="18"/>
        </w:rPr>
        <w:t>каких</w:t>
      </w:r>
      <w:proofErr w:type="gramEnd"/>
      <w:r w:rsidRPr="00757027">
        <w:rPr>
          <w:rFonts w:asciiTheme="minorHAnsi" w:hAnsiTheme="minorHAnsi" w:cstheme="minorHAnsi"/>
          <w:color w:val="000000"/>
          <w:szCs w:val="18"/>
        </w:rPr>
        <w:t xml:space="preserve"> бы то ни было иных, новых тем или документов, кроме шести перечисленных выше. Более того, в соответствии с Регламентом все поправки к указанным документам </w:t>
      </w:r>
      <w:r w:rsidRPr="00757027">
        <w:rPr>
          <w:rFonts w:asciiTheme="minorHAnsi" w:hAnsiTheme="minorHAnsi" w:cstheme="minorHAnsi"/>
          <w:i/>
          <w:iCs/>
          <w:color w:val="000000"/>
          <w:szCs w:val="18"/>
        </w:rPr>
        <w:t>—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Fonts w:asciiTheme="minorHAnsi" w:hAnsiTheme="minorHAnsi" w:cstheme="minorHAnsi"/>
          <w:color w:val="000000"/>
          <w:szCs w:val="18"/>
        </w:rPr>
        <w:t>если в таковых возникнет необходимость </w:t>
      </w:r>
      <w:proofErr w:type="gramStart"/>
      <w:r w:rsidRPr="00757027">
        <w:rPr>
          <w:rFonts w:asciiTheme="minorHAnsi" w:hAnsiTheme="minorHAnsi" w:cstheme="minorHAnsi"/>
          <w:i/>
          <w:iCs/>
          <w:color w:val="000000"/>
          <w:szCs w:val="18"/>
        </w:rPr>
        <w:t>—</w:t>
      </w:r>
      <w:r w:rsidRPr="00757027">
        <w:rPr>
          <w:rFonts w:asciiTheme="minorHAnsi" w:hAnsiTheme="minorHAnsi" w:cstheme="minorHAnsi"/>
          <w:color w:val="000000"/>
          <w:szCs w:val="18"/>
        </w:rPr>
        <w:t>м</w:t>
      </w:r>
      <w:proofErr w:type="gramEnd"/>
      <w:r w:rsidRPr="00757027">
        <w:rPr>
          <w:rFonts w:asciiTheme="minorHAnsi" w:hAnsiTheme="minorHAnsi" w:cstheme="minorHAnsi"/>
          <w:color w:val="000000"/>
          <w:szCs w:val="18"/>
        </w:rPr>
        <w:t xml:space="preserve">огут приниматься исключительно единогласным решением всех Поместных Церквей, что означает, что ни одна поправка не может быть принята, если хотя бы одна из Поместных Церквей, участвующих в работе Собора, заявит о своем с ней несогласии. Подобный порядок принятия решений позволяет Русской Православной Церкви беспрепятственно участвовать в работе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Всеправославного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Собора, не опасаясь, что Поместным Церквам может быть навязано решение, несогласное со святоотеческим учением и многовековым Преданием Церкви.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 xml:space="preserve">Исходя из этого, состоявшийся 2-3 февраля сего года Архиерейский Собор Русской Православной Церкви одобрил участие делегации Московского Патриархата в предстоящем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Всеправославном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Соборе, призвав всех верных чад нашей Церкви к сугубой молитве, чтобы его проведение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«послужило </w:t>
      </w:r>
      <w:proofErr w:type="gramStart"/>
      <w:r w:rsidRPr="00757027">
        <w:rPr>
          <w:rStyle w:val="a3"/>
          <w:rFonts w:asciiTheme="minorHAnsi" w:hAnsiTheme="minorHAnsi" w:cstheme="minorHAnsi"/>
          <w:color w:val="000000"/>
          <w:szCs w:val="18"/>
        </w:rPr>
        <w:t>ко</w:t>
      </w:r>
      <w:proofErr w:type="gramEnd"/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 благу Церкви Христовой»</w:t>
      </w:r>
      <w:r w:rsidRPr="00757027">
        <w:rPr>
          <w:rFonts w:asciiTheme="minorHAnsi" w:hAnsiTheme="minorHAnsi" w:cstheme="minorHAnsi"/>
          <w:color w:val="000000"/>
          <w:szCs w:val="18"/>
        </w:rPr>
        <w:t>. Распространяемое в последнее время утверждение о том, что Архиерейский Собор будто бы не имел достаточных полномочий принимать подобное решение, следует признать не только ошибочным, но и ниспровергающим сами основы бытия Православной Церкви, которую с апостольских времен отличает иерархическое устройство.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 xml:space="preserve">Архипастыри Русской Православной Церкви во главе со Святейшим Патриархом Московским и всея Руси Кириллом, которым предстоит принять участие в </w:t>
      </w:r>
      <w:proofErr w:type="spellStart"/>
      <w:r w:rsidRPr="00757027">
        <w:rPr>
          <w:rFonts w:asciiTheme="minorHAnsi" w:hAnsiTheme="minorHAnsi" w:cstheme="minorHAnsi"/>
          <w:color w:val="000000"/>
          <w:szCs w:val="18"/>
        </w:rPr>
        <w:t>Всеправославном</w:t>
      </w:r>
      <w:proofErr w:type="spellEnd"/>
      <w:r w:rsidRPr="00757027">
        <w:rPr>
          <w:rFonts w:asciiTheme="minorHAnsi" w:hAnsiTheme="minorHAnsi" w:cstheme="minorHAnsi"/>
          <w:color w:val="000000"/>
          <w:szCs w:val="18"/>
        </w:rPr>
        <w:t xml:space="preserve"> Соборе, будут всемерно способствовать тому, чтобы предстоящий Святой и Великий Собор принимал решения в духе строгой верности Священному Преданию.</w:t>
      </w:r>
    </w:p>
    <w:p w:rsidR="001D70C5" w:rsidRPr="00757027" w:rsidRDefault="001D70C5" w:rsidP="001D70C5">
      <w:pPr>
        <w:pStyle w:val="text"/>
        <w:shd w:val="clear" w:color="auto" w:fill="FFFFFF"/>
        <w:spacing w:line="240" w:lineRule="atLeast"/>
        <w:jc w:val="both"/>
        <w:rPr>
          <w:rFonts w:asciiTheme="minorHAnsi" w:hAnsiTheme="minorHAnsi" w:cstheme="minorHAnsi"/>
          <w:color w:val="000000"/>
          <w:szCs w:val="18"/>
        </w:rPr>
      </w:pPr>
      <w:r w:rsidRPr="00757027">
        <w:rPr>
          <w:rFonts w:asciiTheme="minorHAnsi" w:hAnsiTheme="minorHAnsi" w:cstheme="minorHAnsi"/>
          <w:color w:val="000000"/>
          <w:szCs w:val="18"/>
        </w:rPr>
        <w:t>В соответствии с Постановлением Архиерейского Собора Русской Православной Церкви призываем к сугубой молитве,</w:t>
      </w:r>
      <w:r w:rsidRPr="00757027">
        <w:rPr>
          <w:rStyle w:val="apple-converted-space"/>
          <w:rFonts w:asciiTheme="minorHAnsi" w:hAnsiTheme="minorHAnsi" w:cstheme="minorHAnsi"/>
          <w:color w:val="000000"/>
          <w:szCs w:val="18"/>
        </w:rPr>
        <w:t> 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t>«дабы Господь явил</w:t>
      </w:r>
      <w:proofErr w:type="gramStart"/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 С</w:t>
      </w:r>
      <w:proofErr w:type="gramEnd"/>
      <w:r w:rsidRPr="00757027">
        <w:rPr>
          <w:rStyle w:val="a3"/>
          <w:rFonts w:asciiTheme="minorHAnsi" w:hAnsiTheme="minorHAnsi" w:cstheme="minorHAnsi"/>
          <w:color w:val="000000"/>
          <w:szCs w:val="18"/>
        </w:rPr>
        <w:t xml:space="preserve">вою волю членам предстоящего Святого и Великого Собора Православной Церкви и чтобы его проведение укрепило </w:t>
      </w:r>
      <w:r w:rsidRPr="00757027">
        <w:rPr>
          <w:rStyle w:val="a3"/>
          <w:rFonts w:asciiTheme="minorHAnsi" w:hAnsiTheme="minorHAnsi" w:cstheme="minorHAnsi"/>
          <w:color w:val="000000"/>
          <w:szCs w:val="18"/>
        </w:rPr>
        <w:lastRenderedPageBreak/>
        <w:t>единство Православия, послужило ко благу Церкви Христовой, к славе Божией, к сохранению неповрежденной православной веры»</w:t>
      </w:r>
      <w:r w:rsidRPr="00757027">
        <w:rPr>
          <w:rFonts w:asciiTheme="minorHAnsi" w:hAnsiTheme="minorHAnsi" w:cstheme="minorHAnsi"/>
          <w:color w:val="000000"/>
          <w:szCs w:val="18"/>
        </w:rPr>
        <w:t>.</w:t>
      </w:r>
    </w:p>
    <w:p w:rsidR="00C07B05" w:rsidRPr="00757027" w:rsidRDefault="00C07B05">
      <w:pPr>
        <w:rPr>
          <w:rFonts w:cstheme="minorHAnsi"/>
          <w:sz w:val="32"/>
        </w:rPr>
      </w:pPr>
    </w:p>
    <w:sectPr w:rsidR="00C07B05" w:rsidRPr="0075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73"/>
    <w:rsid w:val="000236DE"/>
    <w:rsid w:val="000253A6"/>
    <w:rsid w:val="00043216"/>
    <w:rsid w:val="000523A4"/>
    <w:rsid w:val="00064B5B"/>
    <w:rsid w:val="000705E9"/>
    <w:rsid w:val="0007365D"/>
    <w:rsid w:val="000B75C9"/>
    <w:rsid w:val="000D6C73"/>
    <w:rsid w:val="000E600B"/>
    <w:rsid w:val="000E6D4F"/>
    <w:rsid w:val="00136575"/>
    <w:rsid w:val="00143360"/>
    <w:rsid w:val="0015215C"/>
    <w:rsid w:val="00155ED3"/>
    <w:rsid w:val="0016419F"/>
    <w:rsid w:val="00175B71"/>
    <w:rsid w:val="001957A5"/>
    <w:rsid w:val="001D70C5"/>
    <w:rsid w:val="001F474C"/>
    <w:rsid w:val="00206AC5"/>
    <w:rsid w:val="00226C58"/>
    <w:rsid w:val="00226D17"/>
    <w:rsid w:val="00242CED"/>
    <w:rsid w:val="00260A76"/>
    <w:rsid w:val="002869AB"/>
    <w:rsid w:val="002963E2"/>
    <w:rsid w:val="002A797D"/>
    <w:rsid w:val="002D05A2"/>
    <w:rsid w:val="002D2897"/>
    <w:rsid w:val="0034188D"/>
    <w:rsid w:val="00344D9E"/>
    <w:rsid w:val="00357007"/>
    <w:rsid w:val="003601D8"/>
    <w:rsid w:val="0037076B"/>
    <w:rsid w:val="00377DE0"/>
    <w:rsid w:val="00383FF3"/>
    <w:rsid w:val="003A2347"/>
    <w:rsid w:val="003A326C"/>
    <w:rsid w:val="003B0B15"/>
    <w:rsid w:val="003B3057"/>
    <w:rsid w:val="003B31CA"/>
    <w:rsid w:val="003B36A4"/>
    <w:rsid w:val="003B6C39"/>
    <w:rsid w:val="003E76C8"/>
    <w:rsid w:val="003F6B0E"/>
    <w:rsid w:val="00420EE2"/>
    <w:rsid w:val="00424C1A"/>
    <w:rsid w:val="0043494E"/>
    <w:rsid w:val="00445C85"/>
    <w:rsid w:val="0046325A"/>
    <w:rsid w:val="004636F4"/>
    <w:rsid w:val="0048351A"/>
    <w:rsid w:val="00497B19"/>
    <w:rsid w:val="004D2120"/>
    <w:rsid w:val="004E1DBF"/>
    <w:rsid w:val="004E3C3D"/>
    <w:rsid w:val="004F2459"/>
    <w:rsid w:val="00504537"/>
    <w:rsid w:val="005156C8"/>
    <w:rsid w:val="00551B92"/>
    <w:rsid w:val="0056249A"/>
    <w:rsid w:val="005808FE"/>
    <w:rsid w:val="005921B2"/>
    <w:rsid w:val="005A5FDC"/>
    <w:rsid w:val="005B40D0"/>
    <w:rsid w:val="005C1231"/>
    <w:rsid w:val="005C21C1"/>
    <w:rsid w:val="005E12F1"/>
    <w:rsid w:val="005E3910"/>
    <w:rsid w:val="005E3B2E"/>
    <w:rsid w:val="005F076B"/>
    <w:rsid w:val="005F3F2B"/>
    <w:rsid w:val="005F4976"/>
    <w:rsid w:val="006042E6"/>
    <w:rsid w:val="00606F8C"/>
    <w:rsid w:val="00607F1F"/>
    <w:rsid w:val="00614F3A"/>
    <w:rsid w:val="0061666E"/>
    <w:rsid w:val="00640ABC"/>
    <w:rsid w:val="006536DC"/>
    <w:rsid w:val="00681714"/>
    <w:rsid w:val="0068203D"/>
    <w:rsid w:val="00682FFF"/>
    <w:rsid w:val="006931AC"/>
    <w:rsid w:val="006A1F8F"/>
    <w:rsid w:val="006A66F1"/>
    <w:rsid w:val="006B14F7"/>
    <w:rsid w:val="006C3E65"/>
    <w:rsid w:val="006D2EAB"/>
    <w:rsid w:val="006E4DC6"/>
    <w:rsid w:val="006E51FB"/>
    <w:rsid w:val="00714998"/>
    <w:rsid w:val="007153E3"/>
    <w:rsid w:val="00715891"/>
    <w:rsid w:val="007249AD"/>
    <w:rsid w:val="00730FD2"/>
    <w:rsid w:val="007521E6"/>
    <w:rsid w:val="0075545E"/>
    <w:rsid w:val="00757027"/>
    <w:rsid w:val="00771AC0"/>
    <w:rsid w:val="00776EC2"/>
    <w:rsid w:val="00783E82"/>
    <w:rsid w:val="007952F4"/>
    <w:rsid w:val="007972ED"/>
    <w:rsid w:val="00797411"/>
    <w:rsid w:val="007B3138"/>
    <w:rsid w:val="007B43F3"/>
    <w:rsid w:val="007B4FAE"/>
    <w:rsid w:val="007B5F43"/>
    <w:rsid w:val="007D0C83"/>
    <w:rsid w:val="007D117B"/>
    <w:rsid w:val="007E3040"/>
    <w:rsid w:val="00820067"/>
    <w:rsid w:val="008249DE"/>
    <w:rsid w:val="00846E4A"/>
    <w:rsid w:val="00862C62"/>
    <w:rsid w:val="008678D1"/>
    <w:rsid w:val="00880027"/>
    <w:rsid w:val="00894FF9"/>
    <w:rsid w:val="008C764A"/>
    <w:rsid w:val="008E7854"/>
    <w:rsid w:val="008F4102"/>
    <w:rsid w:val="008F71C3"/>
    <w:rsid w:val="009074AF"/>
    <w:rsid w:val="009162D7"/>
    <w:rsid w:val="009415CB"/>
    <w:rsid w:val="009432C2"/>
    <w:rsid w:val="00960E7B"/>
    <w:rsid w:val="00966A1F"/>
    <w:rsid w:val="00985456"/>
    <w:rsid w:val="00987A05"/>
    <w:rsid w:val="009B6622"/>
    <w:rsid w:val="009B7ACE"/>
    <w:rsid w:val="009F2EFC"/>
    <w:rsid w:val="00A1490A"/>
    <w:rsid w:val="00A155DC"/>
    <w:rsid w:val="00A20976"/>
    <w:rsid w:val="00A2348C"/>
    <w:rsid w:val="00A31749"/>
    <w:rsid w:val="00A35593"/>
    <w:rsid w:val="00A47A21"/>
    <w:rsid w:val="00A56895"/>
    <w:rsid w:val="00A926EF"/>
    <w:rsid w:val="00AA3C59"/>
    <w:rsid w:val="00AA5463"/>
    <w:rsid w:val="00AC5442"/>
    <w:rsid w:val="00AD08B8"/>
    <w:rsid w:val="00AF4C33"/>
    <w:rsid w:val="00B16580"/>
    <w:rsid w:val="00B16B68"/>
    <w:rsid w:val="00B20A39"/>
    <w:rsid w:val="00B218BB"/>
    <w:rsid w:val="00B242DA"/>
    <w:rsid w:val="00B37ACB"/>
    <w:rsid w:val="00B5060D"/>
    <w:rsid w:val="00B54C27"/>
    <w:rsid w:val="00B62B2B"/>
    <w:rsid w:val="00BC0682"/>
    <w:rsid w:val="00BC0DA3"/>
    <w:rsid w:val="00BC389C"/>
    <w:rsid w:val="00BD0FF8"/>
    <w:rsid w:val="00BD2668"/>
    <w:rsid w:val="00BE3008"/>
    <w:rsid w:val="00BE30B1"/>
    <w:rsid w:val="00BF54D1"/>
    <w:rsid w:val="00BF7B51"/>
    <w:rsid w:val="00C04249"/>
    <w:rsid w:val="00C050C6"/>
    <w:rsid w:val="00C07B05"/>
    <w:rsid w:val="00C10D38"/>
    <w:rsid w:val="00C16088"/>
    <w:rsid w:val="00C17A94"/>
    <w:rsid w:val="00C17E33"/>
    <w:rsid w:val="00C23A90"/>
    <w:rsid w:val="00C23DAB"/>
    <w:rsid w:val="00C27760"/>
    <w:rsid w:val="00C303C0"/>
    <w:rsid w:val="00C774FE"/>
    <w:rsid w:val="00C82B5D"/>
    <w:rsid w:val="00C96218"/>
    <w:rsid w:val="00CA37D9"/>
    <w:rsid w:val="00CA5258"/>
    <w:rsid w:val="00CD597A"/>
    <w:rsid w:val="00CE2766"/>
    <w:rsid w:val="00CF05C9"/>
    <w:rsid w:val="00CF542A"/>
    <w:rsid w:val="00D01E2D"/>
    <w:rsid w:val="00D27B78"/>
    <w:rsid w:val="00D30752"/>
    <w:rsid w:val="00D525DB"/>
    <w:rsid w:val="00DA6C7D"/>
    <w:rsid w:val="00DD35C6"/>
    <w:rsid w:val="00DE05E7"/>
    <w:rsid w:val="00DF5373"/>
    <w:rsid w:val="00DF5BC0"/>
    <w:rsid w:val="00E04324"/>
    <w:rsid w:val="00E1513A"/>
    <w:rsid w:val="00E51648"/>
    <w:rsid w:val="00E57B95"/>
    <w:rsid w:val="00E63423"/>
    <w:rsid w:val="00E64B7E"/>
    <w:rsid w:val="00E710FE"/>
    <w:rsid w:val="00E82C69"/>
    <w:rsid w:val="00E838A0"/>
    <w:rsid w:val="00E97479"/>
    <w:rsid w:val="00EA4A34"/>
    <w:rsid w:val="00EC4920"/>
    <w:rsid w:val="00ED4A15"/>
    <w:rsid w:val="00EE6C91"/>
    <w:rsid w:val="00EE75E0"/>
    <w:rsid w:val="00F03690"/>
    <w:rsid w:val="00F07485"/>
    <w:rsid w:val="00F10B0B"/>
    <w:rsid w:val="00F345A5"/>
    <w:rsid w:val="00F40BA4"/>
    <w:rsid w:val="00F63FE3"/>
    <w:rsid w:val="00F77BCF"/>
    <w:rsid w:val="00FA6CBB"/>
    <w:rsid w:val="00FB4CCA"/>
    <w:rsid w:val="00FB6FC7"/>
    <w:rsid w:val="00FC2C83"/>
    <w:rsid w:val="00FC4E74"/>
    <w:rsid w:val="00FD6103"/>
    <w:rsid w:val="00FD6732"/>
    <w:rsid w:val="00FF18FA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D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D70C5"/>
    <w:rPr>
      <w:i/>
      <w:iCs/>
    </w:rPr>
  </w:style>
  <w:style w:type="character" w:customStyle="1" w:styleId="apple-converted-space">
    <w:name w:val="apple-converted-space"/>
    <w:basedOn w:val="a0"/>
    <w:rsid w:val="001D70C5"/>
  </w:style>
  <w:style w:type="character" w:styleId="a4">
    <w:name w:val="Hyperlink"/>
    <w:basedOn w:val="a0"/>
    <w:uiPriority w:val="99"/>
    <w:semiHidden/>
    <w:unhideWhenUsed/>
    <w:rsid w:val="001D7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D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D70C5"/>
    <w:rPr>
      <w:i/>
      <w:iCs/>
    </w:rPr>
  </w:style>
  <w:style w:type="character" w:customStyle="1" w:styleId="apple-converted-space">
    <w:name w:val="apple-converted-space"/>
    <w:basedOn w:val="a0"/>
    <w:rsid w:val="001D70C5"/>
  </w:style>
  <w:style w:type="character" w:styleId="a4">
    <w:name w:val="Hyperlink"/>
    <w:basedOn w:val="a0"/>
    <w:uiPriority w:val="99"/>
    <w:semiHidden/>
    <w:unhideWhenUsed/>
    <w:rsid w:val="001D7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document/4361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4360942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4365254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triarchia.ru/db/text/52719.html" TargetMode="External"/><Relationship Id="rId10" Type="http://schemas.openxmlformats.org/officeDocument/2006/relationships/hyperlink" Target="http://www.patriarchia.ru/db/text/44109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p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2015</Words>
  <Characters>11486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</dc:creator>
  <cp:keywords/>
  <dc:description/>
  <cp:lastModifiedBy>Ioann</cp:lastModifiedBy>
  <cp:revision>4</cp:revision>
  <dcterms:created xsi:type="dcterms:W3CDTF">2016-04-16T11:39:00Z</dcterms:created>
  <dcterms:modified xsi:type="dcterms:W3CDTF">2016-04-16T11:43:00Z</dcterms:modified>
</cp:coreProperties>
</file>